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pPr>
        <w:adjustRightInd w:val="0"/>
        <w:spacing w:line="540" w:lineRule="exact"/>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pacing w:line="560" w:lineRule="exact"/>
        <w:textAlignment w:val="auto"/>
        <w:rPr>
          <w:rFonts w:ascii="黑体" w:hAnsi="黑体" w:eastAsia="黑体"/>
          <w:color w:val="auto"/>
          <w:sz w:val="32"/>
          <w:szCs w:val="32"/>
          <w:highlight w:val="none"/>
        </w:rPr>
      </w:pPr>
    </w:p>
    <w:p>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bookmarkStart w:id="0" w:name="OLE_LINK2"/>
      <w:r>
        <w:rPr>
          <w:rFonts w:hint="eastAsia" w:ascii="方正小标宋简体" w:hAnsi="Calibri" w:eastAsia="方正小标宋简体"/>
          <w:color w:val="auto"/>
          <w:sz w:val="44"/>
          <w:szCs w:val="44"/>
          <w:highlight w:val="none"/>
        </w:rPr>
        <w:t>安徽省大学生创新大赛（2</w:t>
      </w:r>
      <w:r>
        <w:rPr>
          <w:rFonts w:ascii="方正小标宋简体" w:hAnsi="Calibri" w:eastAsia="方正小标宋简体"/>
          <w:color w:val="auto"/>
          <w:sz w:val="44"/>
          <w:szCs w:val="44"/>
          <w:highlight w:val="none"/>
        </w:rPr>
        <w:t>02</w:t>
      </w:r>
      <w:r>
        <w:rPr>
          <w:rFonts w:hint="eastAsia" w:ascii="方正小标宋简体" w:hAnsi="Calibri" w:eastAsia="方正小标宋简体"/>
          <w:color w:val="auto"/>
          <w:sz w:val="44"/>
          <w:szCs w:val="44"/>
          <w:highlight w:val="none"/>
          <w:lang w:val="en-US" w:eastAsia="zh-CN"/>
        </w:rPr>
        <w:t>5</w:t>
      </w:r>
      <w:r>
        <w:rPr>
          <w:rFonts w:hint="eastAsia" w:ascii="方正小标宋简体" w:hAnsi="Calibri" w:eastAsia="方正小标宋简体"/>
          <w:color w:val="auto"/>
          <w:sz w:val="44"/>
          <w:szCs w:val="44"/>
          <w:highlight w:val="none"/>
        </w:rPr>
        <w:t>）</w:t>
      </w:r>
    </w:p>
    <w:p>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r>
        <w:rPr>
          <w:rFonts w:hint="eastAsia" w:ascii="方正小标宋简体" w:hAnsi="Calibri" w:eastAsia="方正小标宋简体"/>
          <w:color w:val="auto"/>
          <w:sz w:val="44"/>
          <w:szCs w:val="44"/>
          <w:highlight w:val="none"/>
        </w:rPr>
        <w:t>“青年红色筑梦之旅”活动方案</w:t>
      </w:r>
      <w:bookmarkEnd w:id="0"/>
    </w:p>
    <w:p>
      <w:pPr>
        <w:keepNext w:val="0"/>
        <w:keepLines w:val="0"/>
        <w:pageBreakBefore w:val="0"/>
        <w:kinsoku/>
        <w:wordWrap/>
        <w:overflowPunct/>
        <w:topLinePunct w:val="0"/>
        <w:autoSpaceDE/>
        <w:autoSpaceDN/>
        <w:bidi w:val="0"/>
        <w:spacing w:line="560" w:lineRule="exact"/>
        <w:textAlignment w:val="auto"/>
        <w:rPr>
          <w:rFonts w:ascii="仿宋_GB2312" w:eastAsia="仿宋_GB2312"/>
          <w:color w:val="auto"/>
          <w:sz w:val="32"/>
          <w:szCs w:val="32"/>
          <w:highlight w:val="none"/>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安徽省大学生创新大赛（202</w:t>
      </w:r>
      <w:r>
        <w:rPr>
          <w:rFonts w:hint="eastAsia" w:ascii="仿宋_GB2312" w:eastAsia="仿宋_GB2312"/>
          <w:sz w:val="32"/>
          <w:szCs w:val="32"/>
          <w:lang w:val="en-US" w:eastAsia="zh-CN"/>
        </w:rPr>
        <w:t>5</w:t>
      </w:r>
      <w:r>
        <w:rPr>
          <w:rFonts w:hint="eastAsia" w:ascii="仿宋_GB2312" w:eastAsia="仿宋_GB2312"/>
          <w:sz w:val="32"/>
          <w:szCs w:val="32"/>
        </w:rPr>
        <w:t>）继续在更大范围、更高层次、更有温度、更深程度上开展“青年红色筑梦之旅”活动，并设置“青年红色筑梦之旅”赛道，面向在皖的普通高等学校。具体方案如下。</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bookmarkStart w:id="2" w:name="_GoBack"/>
      <w:bookmarkEnd w:id="2"/>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月）</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各高校要聚焦科技创新、乡村振兴、城市社区治理、城乡融合发展，结合地方实际需求，制定本校202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年“青年红色筑梦之旅”活动方案，要明确活动时间、地点、规模、形式、支持条件等内容，并于 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日前报送至省赛组委会（内容须有数据支撑，活动方案将作为评选优秀组织奖的重要依据之一，邮箱：cxcy2023@qq.com）。</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—7月）</w:t>
      </w:r>
    </w:p>
    <w:p>
      <w:pPr>
        <w:spacing w:line="540" w:lineRule="exact"/>
        <w:ind w:firstLine="640" w:firstLineChars="200"/>
        <w:rPr>
          <w:rFonts w:hint="eastAsia" w:ascii="Times New Roman" w:hAnsi="Times New Roman" w:eastAsia="楷体_GB2312"/>
          <w:sz w:val="32"/>
          <w:szCs w:val="32"/>
        </w:rPr>
      </w:pPr>
      <w:r>
        <w:rPr>
          <w:rFonts w:hint="eastAsia" w:ascii="Times New Roman" w:hAnsi="Times New Roman" w:eastAsia="仿宋_GB2312"/>
          <w:sz w:val="32"/>
          <w:szCs w:val="32"/>
        </w:rPr>
        <w:t>各高校要积极挖掘本地优质创新创业项目参与活动，组织团队登录全国大学生创业服务网（网址：</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"https://cy.ncss.cn）或微信公众号（名称为\“全国大学生创业服务网\”或\“中国国际大学生创新大赛\”）进行报名，报名系统开放时间为5月9日至7月1日。"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rPr>
        <w:t>https://cy.ncss.cn）或微信公众号（名称为“全国大学生创业服务网”或“中国国际大学生创新大赛”）进行报名，报名系统开放时间为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日至7月1日。</w:t>
      </w:r>
      <w:r>
        <w:rPr>
          <w:rFonts w:hint="eastAsia" w:ascii="Times New Roman" w:hAnsi="Times New Roman" w:eastAsia="仿宋_GB2312"/>
          <w:sz w:val="32"/>
          <w:szCs w:val="32"/>
        </w:rPr>
        <w:fldChar w:fldCharType="end"/>
      </w:r>
    </w:p>
    <w:p>
      <w:pPr>
        <w:spacing w:line="540"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三</w:t>
      </w:r>
      <w:r>
        <w:rPr>
          <w:rFonts w:hint="eastAsia" w:ascii="Times New Roman" w:hAnsi="Times New Roman" w:eastAsia="楷体_GB2312"/>
          <w:sz w:val="32"/>
          <w:szCs w:val="32"/>
        </w:rPr>
        <w:t>）组织实施（2025年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—8月）</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赛组委会将</w:t>
      </w:r>
      <w:r>
        <w:rPr>
          <w:rFonts w:hint="eastAsia" w:ascii="Times New Roman" w:hAnsi="Times New Roman" w:eastAsia="仿宋_GB2312"/>
          <w:sz w:val="32"/>
          <w:szCs w:val="32"/>
          <w:lang w:val="en-US" w:eastAsia="zh-CN"/>
        </w:rPr>
        <w:t>在六安</w:t>
      </w:r>
      <w:r>
        <w:rPr>
          <w:rFonts w:hint="eastAsia" w:ascii="Times New Roman" w:hAnsi="Times New Roman" w:eastAsia="仿宋_GB2312"/>
          <w:sz w:val="32"/>
          <w:szCs w:val="32"/>
        </w:rPr>
        <w:t>市举行 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年“青年红色筑梦之旅”活动全省启动仪式，具体安排另行通知。</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高校在全面总结历年“青年红色筑梦之旅”活动的基础上，负责组织本校“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）总结表彰（2025年</w:t>
      </w:r>
      <w:r>
        <w:rPr>
          <w:rFonts w:hint="eastAsia" w:ascii="Times New Roman" w:hAnsi="Times New Roman" w:eastAsia="楷体_GB2312"/>
          <w:sz w:val="32"/>
          <w:szCs w:val="32"/>
          <w:lang w:val="en-US" w:eastAsia="zh-CN"/>
        </w:rPr>
        <w:t>8</w:t>
      </w:r>
      <w:r>
        <w:rPr>
          <w:rFonts w:hint="eastAsia" w:ascii="Times New Roman" w:hAnsi="Times New Roman" w:eastAsia="楷体_GB2312"/>
          <w:sz w:val="32"/>
          <w:szCs w:val="32"/>
        </w:rPr>
        <w:t>月）</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各高校要及时做好本次活动的经验总结和成果宣传。</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pPr>
        <w:spacing w:line="536"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本赛道</w:t>
      </w:r>
      <w:r>
        <w:rPr>
          <w:rFonts w:hint="eastAsia" w:ascii="Times New Roman" w:hAnsi="Times New Roman" w:eastAsia="仿宋_GB2312"/>
          <w:sz w:val="32"/>
          <w:szCs w:val="32"/>
          <w:highlight w:val="none"/>
          <w:lang w:val="en-US" w:eastAsia="zh-CN"/>
        </w:rPr>
        <w:t>计划</w:t>
      </w:r>
      <w:r>
        <w:rPr>
          <w:rFonts w:hint="eastAsia" w:ascii="Times New Roman" w:hAnsi="Times New Roman" w:eastAsia="仿宋_GB2312"/>
          <w:sz w:val="32"/>
          <w:szCs w:val="32"/>
          <w:highlight w:val="none"/>
        </w:rPr>
        <w:t>设置金奖</w:t>
      </w:r>
      <w:r>
        <w:rPr>
          <w:rFonts w:hint="eastAsia"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rPr>
        <w:t>个、银奖</w:t>
      </w:r>
      <w:r>
        <w:rPr>
          <w:rFonts w:hint="eastAsia" w:ascii="Times New Roman" w:hAnsi="Times New Roman" w:eastAsia="仿宋_GB2312"/>
          <w:sz w:val="32"/>
          <w:szCs w:val="32"/>
          <w:highlight w:val="none"/>
          <w:lang w:val="en-US" w:eastAsia="zh-CN"/>
        </w:rPr>
        <w:t>120</w:t>
      </w:r>
      <w:r>
        <w:rPr>
          <w:rFonts w:hint="eastAsia" w:ascii="Times New Roman" w:hAnsi="Times New Roman" w:eastAsia="仿宋_GB2312"/>
          <w:sz w:val="32"/>
          <w:szCs w:val="32"/>
          <w:highlight w:val="none"/>
        </w:rPr>
        <w:t>个、铜奖</w:t>
      </w:r>
      <w:r>
        <w:rPr>
          <w:rFonts w:hint="eastAsia" w:ascii="Times New Roman" w:hAnsi="Times New Roman" w:eastAsia="仿宋_GB2312"/>
          <w:sz w:val="32"/>
          <w:szCs w:val="32"/>
          <w:highlight w:val="none"/>
          <w:lang w:val="en-US" w:eastAsia="zh-CN"/>
        </w:rPr>
        <w:t>300</w:t>
      </w:r>
      <w:r>
        <w:rPr>
          <w:rFonts w:hint="eastAsia" w:ascii="Times New Roman" w:hAnsi="Times New Roman" w:eastAsia="仿宋_GB2312"/>
          <w:sz w:val="32"/>
          <w:szCs w:val="32"/>
          <w:highlight w:val="none"/>
        </w:rPr>
        <w:t xml:space="preserve">个。 </w:t>
      </w:r>
    </w:p>
    <w:p>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bookmarkStart w:id="1" w:name="OLE_LINK1"/>
      <w:r>
        <w:rPr>
          <w:rFonts w:hint="eastAsia" w:ascii="Times New Roman" w:hAnsi="Times New Roman" w:eastAsia="仿宋_GB2312"/>
          <w:sz w:val="32"/>
          <w:szCs w:val="32"/>
        </w:rPr>
        <w:t>各校</w:t>
      </w:r>
      <w:bookmarkEnd w:id="1"/>
      <w:r>
        <w:rPr>
          <w:rFonts w:hint="eastAsia" w:ascii="Times New Roman" w:hAnsi="Times New Roman" w:eastAsia="仿宋_GB2312"/>
          <w:sz w:val="32"/>
          <w:szCs w:val="32"/>
        </w:rPr>
        <w:t>要成立专项工作组，推动形成政府、企业、社会联动共推的机制，确保各项工作落到实处。</w:t>
      </w:r>
    </w:p>
    <w:p>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各校要积极协调地方政府有关部门，以及行业企业、公益机构、投资机构等，通过政策倾斜、资金支持、设立公益基金等方式为活动提供保障。</w:t>
      </w:r>
    </w:p>
    <w:p>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各校应认真做好本次活动的宣传工作，通过提前谋划、集中启动、媒体传播，线上线下共同发力，全面展示各地各高校青年大学生参与活动的生动实践和良好精神风貌。</w:t>
      </w:r>
    </w:p>
    <w:p>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jY4YzJlYmM1N2Y1MDYyY2Y1OTI1OTlmYTMwYjMifQ=="/>
  </w:docVars>
  <w:rsids>
    <w:rsidRoot w:val="51556986"/>
    <w:rsid w:val="22D45398"/>
    <w:rsid w:val="4306667C"/>
    <w:rsid w:val="51556986"/>
    <w:rsid w:val="56EB3CC1"/>
    <w:rsid w:val="6E8F2AF3"/>
    <w:rsid w:val="74EB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2059</Words>
  <Characters>2144</Characters>
  <Lines>0</Lines>
  <Paragraphs>0</Paragraphs>
  <TotalTime>3</TotalTime>
  <ScaleCrop>false</ScaleCrop>
  <LinksUpToDate>false</LinksUpToDate>
  <CharactersWithSpaces>2152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2025-05-06T06:17:00Z</dcterms:created>
  <dc:creator>刘鑫蕊</dc:creator>
  <cp:lastModifiedBy>刘鑫蕊</cp:lastModifiedBy>
  <dcterms:modified xsi:type="dcterms:W3CDTF">2025-05-12T01:06:00Z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D49DD24AF6BA4CFAA07CD8415A6682DD_13</vt:lpwstr>
  </property>
  <property fmtid="{D5CDD505-2E9C-101B-9397-08002B2CF9AE}" pid="4" name="KSOTemplateDocerSaveRecord">
    <vt:lpwstr>eyJoZGlkIjoiNDcxMjZjYzVjODk2MmYzNGFlNWE5NjQ4OGNkNjE3OGIiLCJ1c2VySWQiOiIyNDc0NjIyMDcifQ==</vt:lpwstr>
  </property>
</Properties>
</file>