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附件1</w:t>
      </w:r>
    </w:p>
    <w:p>
      <w:pPr>
        <w:adjustRightInd w:val="0"/>
        <w:spacing w:line="540" w:lineRule="exact"/>
        <w:rPr>
          <w:rFonts w:ascii="Times New Roman" w:hAnsi="Times New Roman" w:eastAsia="黑体"/>
          <w:sz w:val="32"/>
          <w:szCs w:val="32"/>
        </w:rPr>
      </w:pP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bookmarkStart w:id="0" w:name="OLE_LINK2"/>
      <w:r>
        <w:rPr>
          <w:rFonts w:hint="eastAsia" w:ascii="方正小标宋简体" w:hAnsi="Calibri" w:eastAsia="方正小标宋简体"/>
          <w:color w:val="auto"/>
          <w:sz w:val="44"/>
          <w:szCs w:val="44"/>
          <w:highlight w:val="none"/>
        </w:rPr>
        <w:t>安徽省大学生创新大赛（2</w:t>
      </w:r>
      <w:r>
        <w:rPr>
          <w:rFonts w:ascii="方正小标宋简体" w:hAnsi="Calibri" w:eastAsia="方正小标宋简体"/>
          <w:color w:val="auto"/>
          <w:sz w:val="44"/>
          <w:szCs w:val="44"/>
          <w:highlight w:val="none"/>
        </w:rPr>
        <w:t>02</w:t>
      </w:r>
      <w:r>
        <w:rPr>
          <w:rFonts w:hint="eastAsia" w:ascii="方正小标宋简体" w:hAnsi="Calibri" w:eastAsia="方正小标宋简体"/>
          <w:color w:val="auto"/>
          <w:sz w:val="44"/>
          <w:szCs w:val="44"/>
          <w:highlight w:val="none"/>
          <w:lang w:val="en-US" w:eastAsia="zh-CN"/>
        </w:rPr>
        <w:t>5</w:t>
      </w:r>
      <w:r>
        <w:rPr>
          <w:rFonts w:hint="eastAsia" w:ascii="方正小标宋简体" w:hAnsi="Calibri" w:eastAsia="方正小标宋简体"/>
          <w:color w:val="auto"/>
          <w:sz w:val="44"/>
          <w:szCs w:val="44"/>
          <w:highlight w:val="none"/>
        </w:rPr>
        <w:t>）</w:t>
      </w: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r>
        <w:rPr>
          <w:rFonts w:hint="eastAsia" w:ascii="方正小标宋简体" w:hAnsi="Calibri" w:eastAsia="方正小标宋简体"/>
          <w:color w:val="auto"/>
          <w:sz w:val="44"/>
          <w:szCs w:val="44"/>
          <w:highlight w:val="none"/>
        </w:rPr>
        <w:t>高教主赛道方案</w:t>
      </w:r>
    </w:p>
    <w:bookmarkEnd w:id="0"/>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p>
    <w:p>
      <w:pPr>
        <w:widowControl/>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安徽省大学生创新大赛（202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）设高教主赛道（含国际参赛项目），面向在皖的普通高等学校，具体实施方案如下。</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一、参赛项目类别及类型</w:t>
      </w:r>
    </w:p>
    <w:p>
      <w:pPr>
        <w:widowControl/>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（一）新工科类项目：大数据、云计算、区块链、虚拟现实、智能制造、网络空间安全、机器人工程、工业自动化等领域，符合新工科建设理念和要求的项目；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（二）新医科类项目：现代医疗技术、智能医疗设备、新药研发、健康康养、食药保健、智能医学、生物材料等领域，符合新医科建设理念和要求的项目；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w:t>
      </w:r>
      <w:r>
        <w:rPr>
          <w:rFonts w:hint="eastAsia" w:ascii="Times New Roman" w:hAnsi="Times New Roman" w:eastAsia="仿宋_GB2312"/>
          <w:sz w:val="32"/>
          <w:szCs w:val="32"/>
        </w:rPr>
        <w:t>“人工智能+”项目：聚焦于人工智能深度融合经济社会各领域发展、赋能千行百业智能化转型升级，符合“人工智能+”发展理念和要求的项目；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（八）“量子科技”项目：聚焦量子计算、量子通信、量子测量等方向，推动量子技术与信息安全、材料科学等领域的深度协同，符合“量子科技”发展理念和要求的项目；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（九）“新能源”项目：聚焦</w:t>
      </w:r>
      <w:r>
        <w:rPr>
          <w:rFonts w:hint="eastAsia" w:ascii="仿宋_GB2312" w:hAnsi="仿宋_GB2312" w:eastAsia="仿宋_GB2312" w:cs="仿宋_GB2312"/>
          <w:sz w:val="32"/>
          <w:szCs w:val="32"/>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参赛项目团队应认真了解和把握新质生产力的内涵及要求，结合以上分类及项目实际，合理选择参赛项目类别，根据各参赛项目建设内涵和产业发展方向选择相应类型。</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二、参赛方式和要求</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（一）本赛道以团队为单位报名参赛。允许跨校组建参赛团队，每个团队的成员不少于3人，不多于15人（含团队负责人），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。参赛团队所报参赛项目，须为本团队策划或经营的项目，不得借用他人项目参赛。</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（三）所有参赛材料和现场答辩原则上使用中文或英文，如有其他语言需求，请联系大赛组委会。</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具体参赛条件如下：</w:t>
      </w:r>
    </w:p>
    <w:p>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（一）本科生组</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（1）参赛项目具有较好的创意和较为成型的产品原型或服务模式，</w:t>
      </w:r>
      <w:bookmarkStart w:id="1" w:name="_Hlk161994659"/>
      <w:r>
        <w:rPr>
          <w:rFonts w:hint="eastAsia" w:ascii="Times New Roman" w:hAnsi="Times New Roman" w:eastAsia="仿宋_GB2312"/>
          <w:sz w:val="32"/>
          <w:szCs w:val="32"/>
        </w:rPr>
        <w:t>在大赛通知下发之日前</w:t>
      </w:r>
      <w:bookmarkEnd w:id="1"/>
      <w:r>
        <w:rPr>
          <w:rFonts w:hint="eastAsia" w:ascii="Times New Roman" w:hAnsi="Times New Roman" w:eastAsia="仿宋_GB2312"/>
          <w:sz w:val="32"/>
          <w:szCs w:val="32"/>
        </w:rPr>
        <w:t>尚未完成工商等各类登记注册。</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（2）参赛申报人须为项目负责人，项目负责人及成员均须为普通高等学校全日制在校本专科生（不含在职教育）。</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（二）研究生组</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pPr>
        <w:widowControl w:val="0"/>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（1）参赛项目具有较好的创意和较为成型的产品原型或服务模式，在大赛通知下发之日前尚未完成工商等各类登记注册。</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（2）参赛申报人须为项目负责人，须为普通高等学校全日制在校研究生。项目成员须为普通高等学校全日制在校研究生或本专科生（不含在职教育）。</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pPr>
        <w:widowControl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pPr>
        <w:widowControl w:val="0"/>
        <w:spacing w:line="540" w:lineRule="exact"/>
        <w:ind w:firstLine="640" w:firstLineChars="200"/>
        <w:rPr>
          <w:rFonts w:ascii="Times New Roman" w:hAnsi="Times New Roman" w:eastAsia="仿宋_GB2312"/>
          <w:sz w:val="32"/>
          <w:szCs w:val="32"/>
        </w:rPr>
      </w:pPr>
      <w:bookmarkStart w:id="2" w:name="OLE_LINK1"/>
      <w:r>
        <w:rPr>
          <w:rFonts w:hint="eastAsia" w:ascii="Times New Roman" w:hAnsi="Times New Roman" w:eastAsia="仿宋_GB2312"/>
          <w:sz w:val="32"/>
          <w:szCs w:val="32"/>
        </w:rPr>
        <w:t>（2）</w:t>
      </w:r>
      <w:bookmarkEnd w:id="2"/>
      <w:r>
        <w:rPr>
          <w:rFonts w:hint="eastAsia" w:ascii="Times New Roman" w:hAnsi="Times New Roman" w:eastAsia="仿宋_GB2312"/>
          <w:sz w:val="32"/>
          <w:szCs w:val="32"/>
        </w:rPr>
        <w:t>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pPr>
        <w:widowControl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pPr>
        <w:widowControl w:val="0"/>
        <w:spacing w:line="54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四、奖项设置</w:t>
      </w:r>
    </w:p>
    <w:p>
      <w:pPr>
        <w:widowControl w:val="0"/>
        <w:spacing w:line="540" w:lineRule="exact"/>
        <w:ind w:left="0" w:leftChars="0"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本赛道</w:t>
      </w:r>
      <w:r>
        <w:rPr>
          <w:rFonts w:hint="eastAsia" w:ascii="Times New Roman" w:hAnsi="Times New Roman" w:eastAsia="仿宋_GB2312"/>
          <w:sz w:val="32"/>
          <w:szCs w:val="32"/>
          <w:highlight w:val="none"/>
          <w:lang w:val="en-US" w:eastAsia="zh-CN"/>
        </w:rPr>
        <w:t>计划</w:t>
      </w:r>
      <w:r>
        <w:rPr>
          <w:rFonts w:hint="eastAsia" w:ascii="Times New Roman" w:hAnsi="Times New Roman" w:eastAsia="仿宋_GB2312"/>
          <w:sz w:val="32"/>
          <w:szCs w:val="32"/>
          <w:highlight w:val="none"/>
        </w:rPr>
        <w:t>设置金奖 1</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0 个、 银奖 3</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0个、铜奖</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 xml:space="preserve">50个。 </w:t>
      </w:r>
      <w:bookmarkStart w:id="3" w:name="_GoBack"/>
      <w:bookmarkEnd w:id="3"/>
    </w:p>
    <w:p>
      <w:pPr>
        <w:widowControl w:val="0"/>
        <w:spacing w:line="540" w:lineRule="exact"/>
        <w:ind w:left="0" w:leftChars="0" w:firstLine="640" w:firstLineChars="200"/>
        <w:rPr>
          <w:rFonts w:hint="eastAsia" w:ascii="Times New Roman" w:hAnsi="Times New Roman" w:eastAsia="仿宋_GB231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3C3D4CB6"/>
    <w:rsid w:val="09EB4027"/>
    <w:rsid w:val="3C3D4CB6"/>
    <w:rsid w:val="4AB705E0"/>
    <w:rsid w:val="55D436AE"/>
    <w:rsid w:val="6141694D"/>
    <w:rsid w:val="76AA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2206</Words>
  <Characters>2238</Characters>
  <Lines>0</Lines>
  <Paragraphs>0</Paragraphs>
  <TotalTime>1</TotalTime>
  <ScaleCrop>false</ScaleCrop>
  <LinksUpToDate>false</LinksUpToDate>
  <CharactersWithSpaces>2246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2025-05-06T02:23:00Z</dcterms:created>
  <dc:creator>刘鑫蕊</dc:creator>
  <cp:lastModifiedBy>刘鑫蕊</cp:lastModifiedBy>
  <dcterms:modified xsi:type="dcterms:W3CDTF">2025-05-08T01:48:41Z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E48AF0A23A334E959F594790A1E0F8B1_13</vt:lpwstr>
  </property>
  <property fmtid="{D5CDD505-2E9C-101B-9397-08002B2CF9AE}" pid="4" name="KSOTemplateDocerSaveRecord">
    <vt:lpwstr>eyJoZGlkIjoiNDcxMjZjYzVjODk2MmYzNGFlNWE5NjQ4OGNkNjE3OGIiLCJ1c2VySWQiOiIyNDc0NjIyMDcifQ==</vt:lpwstr>
  </property>
</Properties>
</file>